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B4" w:rsidRDefault="00141FB4" w:rsidP="00141F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-161925</wp:posOffset>
            </wp:positionV>
            <wp:extent cx="1295400" cy="1676400"/>
            <wp:effectExtent l="19050" t="0" r="0" b="0"/>
            <wp:wrapNone/>
            <wp:docPr id="2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141FB4" w:rsidRDefault="00141FB4" w:rsidP="00141FB4">
      <w:pPr>
        <w:jc w:val="center"/>
      </w:pPr>
    </w:p>
    <w:p w:rsidR="00AC76CA" w:rsidRDefault="00C12AFB" w:rsidP="00141FB4">
      <w:pPr>
        <w:jc w:val="center"/>
      </w:pPr>
      <w:r>
        <w:t>AVIS D’APPEL A LA CONCURRENCE</w:t>
      </w:r>
    </w:p>
    <w:p w:rsidR="00AC76CA" w:rsidRDefault="00AC76CA" w:rsidP="00E528F7"/>
    <w:p w:rsidR="00AC76CA" w:rsidRDefault="00AC76CA" w:rsidP="00E528F7"/>
    <w:p w:rsidR="006B595D" w:rsidRDefault="004D2675" w:rsidP="00E528F7">
      <w:r>
        <w:t xml:space="preserve">Section </w:t>
      </w:r>
      <w:r w:rsidR="00C12AFB">
        <w:t>1</w:t>
      </w:r>
      <w:r>
        <w:t> :</w:t>
      </w:r>
      <w:r w:rsidR="00C12AFB">
        <w:t xml:space="preserve"> Identification de l’acheteur</w:t>
      </w:r>
    </w:p>
    <w:p w:rsidR="00BB622A" w:rsidRPr="000F4132" w:rsidRDefault="006B595D" w:rsidP="00E528F7">
      <w:pPr>
        <w:rPr>
          <w:b w:val="0"/>
        </w:rPr>
      </w:pPr>
      <w:r>
        <w:t xml:space="preserve">Nom complet de l’acheteur : </w:t>
      </w:r>
      <w:r w:rsidR="003217A8" w:rsidRPr="003217A8">
        <w:rPr>
          <w:b w:val="0"/>
        </w:rPr>
        <w:t>MAIRIE Oloron Sainte-Marie</w:t>
      </w:r>
      <w:r w:rsidRPr="000F4132">
        <w:rPr>
          <w:b w:val="0"/>
        </w:rPr>
        <w:t xml:space="preserve">, 2 place </w:t>
      </w:r>
      <w:r w:rsidR="003217A8">
        <w:rPr>
          <w:b w:val="0"/>
        </w:rPr>
        <w:t>Georges Clémenceau</w:t>
      </w:r>
      <w:r w:rsidRPr="000F4132">
        <w:rPr>
          <w:b w:val="0"/>
        </w:rPr>
        <w:t>,</w:t>
      </w:r>
      <w:r w:rsidR="00C12AFB" w:rsidRPr="000F4132">
        <w:rPr>
          <w:b w:val="0"/>
        </w:rPr>
        <w:t xml:space="preserve"> CS </w:t>
      </w:r>
      <w:r w:rsidR="003217A8">
        <w:rPr>
          <w:b w:val="0"/>
        </w:rPr>
        <w:t>3</w:t>
      </w:r>
      <w:r w:rsidR="00C12AFB" w:rsidRPr="000F4132">
        <w:rPr>
          <w:b w:val="0"/>
        </w:rPr>
        <w:t>0</w:t>
      </w:r>
      <w:r w:rsidR="003217A8">
        <w:rPr>
          <w:b w:val="0"/>
        </w:rPr>
        <w:t>138</w:t>
      </w:r>
      <w:r w:rsidRPr="000F4132">
        <w:rPr>
          <w:b w:val="0"/>
        </w:rPr>
        <w:t xml:space="preserve">, </w:t>
      </w:r>
      <w:r w:rsidR="00C12AFB" w:rsidRPr="000F4132">
        <w:rPr>
          <w:b w:val="0"/>
        </w:rPr>
        <w:t>6440</w:t>
      </w:r>
      <w:r w:rsidR="003217A8">
        <w:rPr>
          <w:b w:val="0"/>
        </w:rPr>
        <w:t>4</w:t>
      </w:r>
      <w:r w:rsidR="00C12AFB" w:rsidRPr="000F4132">
        <w:rPr>
          <w:b w:val="0"/>
        </w:rPr>
        <w:t xml:space="preserve"> OLORON SAINTE MARIE Cedex</w:t>
      </w:r>
    </w:p>
    <w:p w:rsidR="006B595D" w:rsidRDefault="006B595D" w:rsidP="00E528F7">
      <w:r w:rsidRPr="008C6C5D">
        <w:t>Type et numéro national d’identification :</w:t>
      </w:r>
      <w:r>
        <w:t xml:space="preserve"> </w:t>
      </w:r>
      <w:r w:rsidRPr="000F4132">
        <w:rPr>
          <w:b w:val="0"/>
        </w:rPr>
        <w:t>SIRET : 2</w:t>
      </w:r>
      <w:r w:rsidR="003217A8">
        <w:rPr>
          <w:b w:val="0"/>
        </w:rPr>
        <w:t>1640422800</w:t>
      </w:r>
      <w:r w:rsidR="00703636">
        <w:rPr>
          <w:b w:val="0"/>
        </w:rPr>
        <w:t>191</w:t>
      </w:r>
    </w:p>
    <w:p w:rsidR="00BB622A" w:rsidRPr="000F4132" w:rsidRDefault="00BB622A" w:rsidP="00E528F7">
      <w:pPr>
        <w:rPr>
          <w:b w:val="0"/>
        </w:rPr>
      </w:pPr>
      <w:r w:rsidRPr="008C6C5D">
        <w:t xml:space="preserve">Nom du contact : </w:t>
      </w:r>
      <w:r w:rsidR="003217A8">
        <w:rPr>
          <w:b w:val="0"/>
        </w:rPr>
        <w:t>M. le Maire</w:t>
      </w:r>
    </w:p>
    <w:p w:rsidR="00AC76CA" w:rsidRPr="000F4132" w:rsidRDefault="00C12AFB" w:rsidP="00E528F7">
      <w:pPr>
        <w:rPr>
          <w:b w:val="0"/>
        </w:rPr>
      </w:pPr>
      <w:r w:rsidRPr="008C6C5D">
        <w:t>Téléphone :</w:t>
      </w:r>
      <w:r w:rsidRPr="00C12AFB">
        <w:t xml:space="preserve"> </w:t>
      </w:r>
      <w:r w:rsidR="003217A8">
        <w:rPr>
          <w:b w:val="0"/>
        </w:rPr>
        <w:t>05.59.39</w:t>
      </w:r>
      <w:r w:rsidRPr="000F4132">
        <w:rPr>
          <w:b w:val="0"/>
        </w:rPr>
        <w:t>.</w:t>
      </w:r>
      <w:r w:rsidR="003217A8">
        <w:rPr>
          <w:b w:val="0"/>
        </w:rPr>
        <w:t>99</w:t>
      </w:r>
      <w:r w:rsidRPr="000F4132">
        <w:rPr>
          <w:b w:val="0"/>
        </w:rPr>
        <w:t>.</w:t>
      </w:r>
      <w:r w:rsidR="003217A8">
        <w:rPr>
          <w:b w:val="0"/>
        </w:rPr>
        <w:t>99</w:t>
      </w:r>
    </w:p>
    <w:p w:rsidR="00AC76CA" w:rsidRPr="000F4132" w:rsidRDefault="008C6C5D" w:rsidP="00E528F7">
      <w:pPr>
        <w:rPr>
          <w:b w:val="0"/>
        </w:rPr>
      </w:pPr>
      <w:r>
        <w:t>Courriel</w:t>
      </w:r>
      <w:r w:rsidR="00C12AFB" w:rsidRPr="008C6C5D">
        <w:t> :</w:t>
      </w:r>
      <w:r w:rsidR="00C12AFB" w:rsidRPr="00C12AFB">
        <w:t xml:space="preserve"> </w:t>
      </w:r>
      <w:r w:rsidR="00C12AFB" w:rsidRPr="000F4132">
        <w:rPr>
          <w:b w:val="0"/>
        </w:rPr>
        <w:t>marches.publics@hautbearn.fr</w:t>
      </w:r>
    </w:p>
    <w:p w:rsidR="00D57083" w:rsidRPr="000F4132" w:rsidRDefault="00D57083" w:rsidP="00E528F7">
      <w:pPr>
        <w:rPr>
          <w:b w:val="0"/>
        </w:rPr>
      </w:pPr>
      <w:r w:rsidRPr="008C6C5D">
        <w:t>Groupement de commande :</w:t>
      </w:r>
      <w:r>
        <w:t xml:space="preserve"> </w:t>
      </w:r>
      <w:r w:rsidRPr="000F4132">
        <w:rPr>
          <w:b w:val="0"/>
        </w:rPr>
        <w:t>Non</w:t>
      </w:r>
    </w:p>
    <w:p w:rsidR="008C6C5D" w:rsidRDefault="004D2675" w:rsidP="00E528F7">
      <w:r>
        <w:t xml:space="preserve">Section </w:t>
      </w:r>
      <w:r w:rsidR="00C12AFB">
        <w:t>2</w:t>
      </w:r>
      <w:r>
        <w:t> :</w:t>
      </w:r>
      <w:r w:rsidR="00C12AFB">
        <w:t xml:space="preserve"> </w:t>
      </w:r>
      <w:r w:rsidR="00C12AFB" w:rsidRPr="00C12AFB">
        <w:t>Communicatio</w:t>
      </w:r>
      <w:r w:rsidR="00C12AFB" w:rsidRPr="00031D12">
        <w:t>n</w:t>
      </w:r>
      <w:r w:rsidR="00C12AFB" w:rsidRPr="00C12AFB">
        <w:rPr>
          <w:b w:val="0"/>
        </w:rPr>
        <w:t> :</w:t>
      </w:r>
      <w:r w:rsidR="001D2B68">
        <w:rPr>
          <w:b w:val="0"/>
        </w:rPr>
        <w:t xml:space="preserve"> </w:t>
      </w:r>
    </w:p>
    <w:p w:rsidR="008C6C5D" w:rsidRDefault="008C6C5D" w:rsidP="00E528F7">
      <w:r>
        <w:t xml:space="preserve">Moyen d’accès aux documents de la consultation : </w:t>
      </w:r>
      <w:r w:rsidRPr="008C6C5D">
        <w:rPr>
          <w:rStyle w:val="LienInternet"/>
        </w:rPr>
        <w:t>http://</w:t>
      </w:r>
      <w:hyperlink r:id="rId7">
        <w:r w:rsidR="00C12AFB" w:rsidRPr="008C6C5D">
          <w:rPr>
            <w:rStyle w:val="LienInternet"/>
          </w:rPr>
          <w:t>www.demat-ampa.fr</w:t>
        </w:r>
      </w:hyperlink>
    </w:p>
    <w:p w:rsidR="00C12AFB" w:rsidRPr="000F4132" w:rsidRDefault="00C12AFB" w:rsidP="00E528F7">
      <w:pPr>
        <w:rPr>
          <w:b w:val="0"/>
        </w:rPr>
      </w:pPr>
      <w:r w:rsidRPr="008C6C5D">
        <w:t>L’intégralité des documents de la consultation s</w:t>
      </w:r>
      <w:r w:rsidR="008C6C5D" w:rsidRPr="008C6C5D">
        <w:t>e trouve sur le profil acheteur :</w:t>
      </w:r>
      <w:r w:rsidR="008C6C5D">
        <w:t xml:space="preserve"> </w:t>
      </w:r>
      <w:r w:rsidR="008C6C5D" w:rsidRPr="000F4132">
        <w:rPr>
          <w:b w:val="0"/>
        </w:rPr>
        <w:t xml:space="preserve">Oui </w:t>
      </w:r>
    </w:p>
    <w:p w:rsidR="00C12AFB" w:rsidRPr="001D7CE9" w:rsidRDefault="008C6C5D" w:rsidP="00E528F7">
      <w:r w:rsidRPr="001D7CE9">
        <w:t xml:space="preserve">Utilisation de moyens de communication non communément disponible : </w:t>
      </w:r>
      <w:r w:rsidRPr="000F4132">
        <w:rPr>
          <w:b w:val="0"/>
        </w:rPr>
        <w:t>Non</w:t>
      </w:r>
      <w:r w:rsidR="00C12AFB" w:rsidRPr="001D7CE9">
        <w:t xml:space="preserve"> </w:t>
      </w:r>
    </w:p>
    <w:p w:rsidR="001D7CE9" w:rsidRPr="000F4132" w:rsidRDefault="004D2675" w:rsidP="00E528F7">
      <w:r>
        <w:t>Section </w:t>
      </w:r>
      <w:r w:rsidR="00487806">
        <w:t>3</w:t>
      </w:r>
      <w:r>
        <w:t> </w:t>
      </w:r>
      <w:r w:rsidRPr="000F4132">
        <w:t xml:space="preserve">: </w:t>
      </w:r>
      <w:r w:rsidR="00C12AFB" w:rsidRPr="000F4132">
        <w:t>Procédure de passation :</w:t>
      </w:r>
      <w:r w:rsidR="001D2B68" w:rsidRPr="000F4132">
        <w:t xml:space="preserve"> </w:t>
      </w:r>
    </w:p>
    <w:p w:rsidR="00487806" w:rsidRPr="000F4132" w:rsidRDefault="001D7CE9" w:rsidP="00E528F7">
      <w:pPr>
        <w:rPr>
          <w:b w:val="0"/>
        </w:rPr>
      </w:pPr>
      <w:r>
        <w:t xml:space="preserve">Type de procédure : </w:t>
      </w:r>
      <w:r w:rsidR="00C12AFB" w:rsidRPr="000F4132">
        <w:rPr>
          <w:b w:val="0"/>
        </w:rPr>
        <w:t xml:space="preserve">Procédure adaptée </w:t>
      </w:r>
      <w:r w:rsidR="00487806" w:rsidRPr="000F4132">
        <w:rPr>
          <w:b w:val="0"/>
        </w:rPr>
        <w:t>ouverte</w:t>
      </w:r>
      <w:bookmarkStart w:id="0" w:name="_GoBack"/>
      <w:bookmarkEnd w:id="0"/>
    </w:p>
    <w:p w:rsidR="00CD0F77" w:rsidRDefault="00487806" w:rsidP="00E528F7">
      <w:r w:rsidRPr="00487806">
        <w:t>Conditions de participation :</w:t>
      </w:r>
      <w:r>
        <w:t xml:space="preserve"> </w:t>
      </w:r>
    </w:p>
    <w:p w:rsidR="00CD0F77" w:rsidRDefault="00CD0F77" w:rsidP="000F4132">
      <w:pPr>
        <w:pStyle w:val="Paragraphedeliste"/>
        <w:numPr>
          <w:ilvl w:val="0"/>
          <w:numId w:val="3"/>
        </w:numPr>
        <w:rPr>
          <w:b w:val="0"/>
        </w:rPr>
      </w:pPr>
      <w:r w:rsidRPr="000F4132">
        <w:rPr>
          <w:b w:val="0"/>
        </w:rPr>
        <w:t>Aptitude à exercer l’activité professionnelle – conditions / moyens de preuve :</w:t>
      </w:r>
    </w:p>
    <w:p w:rsidR="00EA514A" w:rsidRPr="00EA514A" w:rsidRDefault="00EA514A" w:rsidP="00EA514A">
      <w:pPr>
        <w:rPr>
          <w:b w:val="0"/>
        </w:rPr>
      </w:pPr>
      <w:r w:rsidRPr="00EA514A">
        <w:rPr>
          <w:b w:val="0"/>
        </w:rPr>
        <w:t>Inscription sur un registre professionnel</w:t>
      </w:r>
    </w:p>
    <w:p w:rsidR="00487806" w:rsidRPr="000F4132" w:rsidRDefault="00CD0F77" w:rsidP="00E528F7">
      <w:pPr>
        <w:rPr>
          <w:b w:val="0"/>
        </w:rPr>
      </w:pPr>
      <w:r w:rsidRPr="000F4132">
        <w:rPr>
          <w:b w:val="0"/>
        </w:rPr>
        <w:t>Renseignements sur le respect de l’obligation d’emploi</w:t>
      </w:r>
    </w:p>
    <w:p w:rsidR="00CD0F77" w:rsidRPr="000F4132" w:rsidRDefault="00CD0F77" w:rsidP="000F4132">
      <w:pPr>
        <w:pStyle w:val="Paragraphedeliste"/>
        <w:numPr>
          <w:ilvl w:val="0"/>
          <w:numId w:val="3"/>
        </w:numPr>
        <w:rPr>
          <w:b w:val="0"/>
        </w:rPr>
      </w:pPr>
      <w:r w:rsidRPr="000F4132">
        <w:rPr>
          <w:b w:val="0"/>
        </w:rPr>
        <w:t>Capacité économique et financière – conditions / moyens de preuve :</w:t>
      </w:r>
    </w:p>
    <w:p w:rsidR="00CD0F77" w:rsidRPr="000F4132" w:rsidRDefault="00171CAC" w:rsidP="00E528F7">
      <w:pPr>
        <w:rPr>
          <w:b w:val="0"/>
        </w:rPr>
      </w:pPr>
      <w:r>
        <w:rPr>
          <w:b w:val="0"/>
        </w:rPr>
        <w:t>CA</w:t>
      </w:r>
      <w:r w:rsidR="00CD0F77" w:rsidRPr="000F4132">
        <w:rPr>
          <w:b w:val="0"/>
        </w:rPr>
        <w:t xml:space="preserve"> global des 3 derniers exercices </w:t>
      </w:r>
    </w:p>
    <w:p w:rsidR="00CD0F77" w:rsidRPr="000F4132" w:rsidRDefault="00CD0F77" w:rsidP="000F4132">
      <w:pPr>
        <w:pStyle w:val="Paragraphedeliste"/>
        <w:numPr>
          <w:ilvl w:val="0"/>
          <w:numId w:val="3"/>
        </w:numPr>
        <w:rPr>
          <w:b w:val="0"/>
        </w:rPr>
      </w:pPr>
      <w:r w:rsidRPr="000F4132">
        <w:rPr>
          <w:b w:val="0"/>
        </w:rPr>
        <w:t>Capacités techniques et professionnelles – conditions / moyens de preuve :</w:t>
      </w:r>
    </w:p>
    <w:p w:rsidR="00171CAC" w:rsidRPr="00171CAC" w:rsidRDefault="00EA514A" w:rsidP="00171CAC">
      <w:pPr>
        <w:rPr>
          <w:b w:val="0"/>
        </w:rPr>
      </w:pPr>
      <w:r>
        <w:rPr>
          <w:b w:val="0"/>
        </w:rPr>
        <w:t>Moyens matériels, moyens humains,</w:t>
      </w:r>
      <w:r w:rsidR="00171CAC" w:rsidRPr="00171CAC">
        <w:rPr>
          <w:b w:val="0"/>
        </w:rPr>
        <w:t xml:space="preserve"> référ</w:t>
      </w:r>
      <w:r>
        <w:rPr>
          <w:b w:val="0"/>
        </w:rPr>
        <w:t xml:space="preserve">ences des 3 dernières années, </w:t>
      </w:r>
      <w:r w:rsidR="00171CAC">
        <w:rPr>
          <w:b w:val="0"/>
        </w:rPr>
        <w:t>Certificat de qualification professionnelle</w:t>
      </w:r>
    </w:p>
    <w:p w:rsidR="00AC76CA" w:rsidRDefault="00CD0F77" w:rsidP="00E528F7">
      <w:r w:rsidRPr="004D2675">
        <w:t>T</w:t>
      </w:r>
      <w:r w:rsidR="00487806" w:rsidRPr="004D2675">
        <w:t>echnique d’achat</w:t>
      </w:r>
      <w:r w:rsidR="00C12AFB" w:rsidRPr="004D2675">
        <w:t> :</w:t>
      </w:r>
      <w:r w:rsidR="001D2B68">
        <w:t xml:space="preserve"> </w:t>
      </w:r>
      <w:r w:rsidR="004D2675" w:rsidRPr="000F4132">
        <w:rPr>
          <w:b w:val="0"/>
        </w:rPr>
        <w:t>Sans objet</w:t>
      </w:r>
    </w:p>
    <w:p w:rsidR="00996963" w:rsidRPr="004D2675" w:rsidRDefault="00996963" w:rsidP="00E528F7">
      <w:r>
        <w:t>Date limite de remise des offres : </w:t>
      </w:r>
      <w:r w:rsidRPr="000F4132">
        <w:rPr>
          <w:b w:val="0"/>
        </w:rPr>
        <w:t>le 1</w:t>
      </w:r>
      <w:r w:rsidRPr="000F4132">
        <w:rPr>
          <w:b w:val="0"/>
          <w:vertAlign w:val="superscript"/>
        </w:rPr>
        <w:t>er</w:t>
      </w:r>
      <w:r w:rsidR="004D2675" w:rsidRPr="000F4132">
        <w:rPr>
          <w:b w:val="0"/>
        </w:rPr>
        <w:t xml:space="preserve"> </w:t>
      </w:r>
      <w:r w:rsidR="00D668DF">
        <w:rPr>
          <w:b w:val="0"/>
        </w:rPr>
        <w:t>juin</w:t>
      </w:r>
      <w:r w:rsidR="004D2675" w:rsidRPr="000F4132">
        <w:rPr>
          <w:b w:val="0"/>
        </w:rPr>
        <w:t xml:space="preserve"> 202</w:t>
      </w:r>
      <w:r w:rsidR="00D668DF">
        <w:rPr>
          <w:b w:val="0"/>
        </w:rPr>
        <w:t>2</w:t>
      </w:r>
      <w:r w:rsidR="004D2675" w:rsidRPr="000F4132">
        <w:rPr>
          <w:b w:val="0"/>
        </w:rPr>
        <w:t xml:space="preserve"> à 12h00</w:t>
      </w:r>
    </w:p>
    <w:p w:rsidR="004D2675" w:rsidRPr="000F4132" w:rsidRDefault="004D2675" w:rsidP="00E528F7">
      <w:pPr>
        <w:rPr>
          <w:b w:val="0"/>
        </w:rPr>
      </w:pPr>
      <w:r>
        <w:t xml:space="preserve">Présentation des offres par catalogue électronique : </w:t>
      </w:r>
      <w:r w:rsidRPr="000F4132">
        <w:rPr>
          <w:b w:val="0"/>
        </w:rPr>
        <w:t>Interdite</w:t>
      </w:r>
    </w:p>
    <w:p w:rsidR="00996963" w:rsidRPr="000F4132" w:rsidRDefault="00996963" w:rsidP="00E528F7">
      <w:pPr>
        <w:rPr>
          <w:b w:val="0"/>
        </w:rPr>
      </w:pPr>
      <w:r w:rsidRPr="004D2675">
        <w:t>Réduction du nombre de candidats :</w:t>
      </w:r>
      <w:r w:rsidRPr="001D2B68">
        <w:t xml:space="preserve"> </w:t>
      </w:r>
      <w:r w:rsidRPr="000F4132">
        <w:rPr>
          <w:b w:val="0"/>
        </w:rPr>
        <w:t>Non</w:t>
      </w:r>
    </w:p>
    <w:p w:rsidR="001D2B68" w:rsidRPr="000F4132" w:rsidRDefault="001D2B68" w:rsidP="00E528F7">
      <w:pPr>
        <w:rPr>
          <w:b w:val="0"/>
        </w:rPr>
      </w:pPr>
      <w:r w:rsidRPr="004D2675">
        <w:t>Possibilité d’attribution sans négociation :</w:t>
      </w:r>
      <w:r>
        <w:t xml:space="preserve"> </w:t>
      </w:r>
      <w:r w:rsidRPr="000F4132">
        <w:rPr>
          <w:b w:val="0"/>
        </w:rPr>
        <w:t xml:space="preserve">Oui </w:t>
      </w:r>
    </w:p>
    <w:p w:rsidR="001D2B68" w:rsidRPr="000F4132" w:rsidRDefault="001D2B68" w:rsidP="00E528F7">
      <w:pPr>
        <w:pStyle w:val="Corpsdetexte"/>
        <w:rPr>
          <w:b w:val="0"/>
        </w:rPr>
      </w:pPr>
      <w:r w:rsidRPr="004D2675">
        <w:t>L</w:t>
      </w:r>
      <w:r w:rsidR="004D2675" w:rsidRPr="004D2675">
        <w:t>’acheteur exige la présentation de variantes :</w:t>
      </w:r>
      <w:r w:rsidR="00D668DF">
        <w:t xml:space="preserve"> </w:t>
      </w:r>
      <w:r w:rsidR="004D2675" w:rsidRPr="000F4132">
        <w:rPr>
          <w:b w:val="0"/>
        </w:rPr>
        <w:t>Non</w:t>
      </w:r>
      <w:r w:rsidRPr="000F4132">
        <w:rPr>
          <w:b w:val="0"/>
        </w:rPr>
        <w:t>.</w:t>
      </w:r>
    </w:p>
    <w:p w:rsidR="001D2B68" w:rsidRDefault="004D2675" w:rsidP="00E528F7">
      <w:r>
        <w:t xml:space="preserve">Section 4 : </w:t>
      </w:r>
      <w:r w:rsidR="001D2B68">
        <w:t>Identification du marché</w:t>
      </w:r>
    </w:p>
    <w:p w:rsidR="001D2B68" w:rsidRDefault="004D2675" w:rsidP="00E528F7">
      <w:pPr>
        <w:rPr>
          <w:b w:val="0"/>
        </w:rPr>
      </w:pPr>
      <w:r>
        <w:t xml:space="preserve">Intitulé du marché : </w:t>
      </w:r>
      <w:r w:rsidR="00D668DF">
        <w:rPr>
          <w:b w:val="0"/>
        </w:rPr>
        <w:t xml:space="preserve">Travaux de réhabilitation du réseau d’adduction d’eau potable des rues </w:t>
      </w:r>
      <w:proofErr w:type="spellStart"/>
      <w:r w:rsidR="00D668DF">
        <w:rPr>
          <w:b w:val="0"/>
        </w:rPr>
        <w:t>Labarraque</w:t>
      </w:r>
      <w:proofErr w:type="spellEnd"/>
      <w:r w:rsidR="00D668DF">
        <w:rPr>
          <w:b w:val="0"/>
        </w:rPr>
        <w:t>, de l’Union et Ampère à Oloron Ste-Marie</w:t>
      </w:r>
      <w:r w:rsidR="001D2B68" w:rsidRPr="000F4132">
        <w:rPr>
          <w:b w:val="0"/>
        </w:rPr>
        <w:t>.</w:t>
      </w:r>
    </w:p>
    <w:p w:rsidR="00CF3C63" w:rsidRDefault="00CF3C63" w:rsidP="00CF3C63">
      <w:pPr>
        <w:rPr>
          <w:b w:val="0"/>
          <w:szCs w:val="22"/>
        </w:rPr>
      </w:pPr>
      <w:r w:rsidRPr="00CF3C63">
        <w:rPr>
          <w:b w:val="0"/>
          <w:szCs w:val="22"/>
        </w:rPr>
        <w:t xml:space="preserve">« En application des dispositions de l’article </w:t>
      </w:r>
      <w:bookmarkStart w:id="1" w:name="_Hlk5958816"/>
      <w:r w:rsidRPr="00CF3C63">
        <w:rPr>
          <w:b w:val="0"/>
        </w:rPr>
        <w:t>L2112-2 du Code de la Commande Publique</w:t>
      </w:r>
      <w:bookmarkEnd w:id="1"/>
      <w:r w:rsidRPr="00CF3C63">
        <w:rPr>
          <w:b w:val="0"/>
        </w:rPr>
        <w:t>, l’exécution du marché comporte une clause sociale obligatoire d’insertion</w:t>
      </w:r>
      <w:r w:rsidRPr="00CF3C63">
        <w:rPr>
          <w:b w:val="0"/>
          <w:szCs w:val="22"/>
        </w:rPr>
        <w:t xml:space="preserve"> par l’activité économique ».</w:t>
      </w:r>
    </w:p>
    <w:p w:rsidR="00E528F7" w:rsidRPr="00031D12" w:rsidRDefault="00E528F7" w:rsidP="00CF3C63">
      <w:pPr>
        <w:rPr>
          <w:b w:val="0"/>
        </w:rPr>
      </w:pPr>
      <w:r w:rsidRPr="00E528F7">
        <w:t xml:space="preserve">Code CPV principal : </w:t>
      </w:r>
      <w:r w:rsidR="00031D12" w:rsidRPr="00031D12">
        <w:rPr>
          <w:b w:val="0"/>
        </w:rPr>
        <w:t>45232150-8</w:t>
      </w:r>
    </w:p>
    <w:p w:rsidR="00E528F7" w:rsidRPr="00E528F7" w:rsidRDefault="00E528F7" w:rsidP="00E528F7">
      <w:r>
        <w:t xml:space="preserve">Type de marché : </w:t>
      </w:r>
      <w:r w:rsidR="00D668DF">
        <w:rPr>
          <w:b w:val="0"/>
        </w:rPr>
        <w:t>Travaux</w:t>
      </w:r>
    </w:p>
    <w:p w:rsidR="001D2B68" w:rsidRPr="000F4132" w:rsidRDefault="001D2B68" w:rsidP="00E528F7">
      <w:pPr>
        <w:rPr>
          <w:b w:val="0"/>
        </w:rPr>
      </w:pPr>
      <w:r>
        <w:t xml:space="preserve">Lieu principal d’exécution du marché : </w:t>
      </w:r>
      <w:r w:rsidR="00D668DF">
        <w:rPr>
          <w:b w:val="0"/>
        </w:rPr>
        <w:t>Oloron Ste-Marie</w:t>
      </w:r>
    </w:p>
    <w:p w:rsidR="00673650" w:rsidRPr="000F4132" w:rsidRDefault="00673650" w:rsidP="00E528F7">
      <w:pPr>
        <w:rPr>
          <w:b w:val="0"/>
        </w:rPr>
      </w:pPr>
      <w:r w:rsidRPr="00E528F7">
        <w:t>La consultation comporte des tranche</w:t>
      </w:r>
      <w:r w:rsidR="000D164E" w:rsidRPr="00E528F7">
        <w:t>s</w:t>
      </w:r>
      <w:r w:rsidRPr="00E528F7">
        <w:t> :</w:t>
      </w:r>
      <w:r w:rsidRPr="00673650">
        <w:t xml:space="preserve"> </w:t>
      </w:r>
      <w:r w:rsidRPr="000F4132">
        <w:rPr>
          <w:b w:val="0"/>
        </w:rPr>
        <w:t>Non</w:t>
      </w:r>
    </w:p>
    <w:p w:rsidR="00673650" w:rsidRPr="000F4132" w:rsidRDefault="00673650" w:rsidP="00E528F7">
      <w:pPr>
        <w:rPr>
          <w:b w:val="0"/>
        </w:rPr>
      </w:pPr>
      <w:r w:rsidRPr="00E528F7">
        <w:t>La consultation prévoit une réservation de tout ou partie du marché</w:t>
      </w:r>
      <w:r w:rsidR="00D668DF">
        <w:t xml:space="preserve"> </w:t>
      </w:r>
      <w:r>
        <w:t xml:space="preserve">: </w:t>
      </w:r>
      <w:r w:rsidRPr="000F4132">
        <w:rPr>
          <w:b w:val="0"/>
        </w:rPr>
        <w:t>Non</w:t>
      </w:r>
    </w:p>
    <w:p w:rsidR="00AC76CA" w:rsidRDefault="00E528F7" w:rsidP="00E528F7">
      <w:r>
        <w:t xml:space="preserve">Section </w:t>
      </w:r>
      <w:r w:rsidR="000D164E">
        <w:t>5</w:t>
      </w:r>
      <w:r>
        <w:t> :</w:t>
      </w:r>
      <w:r w:rsidR="000D164E">
        <w:t xml:space="preserve"> </w:t>
      </w:r>
      <w:r>
        <w:t>Lots</w:t>
      </w:r>
    </w:p>
    <w:p w:rsidR="000F4132" w:rsidRDefault="000F4132" w:rsidP="00E528F7">
      <w:r>
        <w:t xml:space="preserve">Marché alloti : </w:t>
      </w:r>
      <w:r w:rsidRPr="000F4132">
        <w:rPr>
          <w:b w:val="0"/>
        </w:rPr>
        <w:t>Non</w:t>
      </w:r>
    </w:p>
    <w:p w:rsidR="000D164E" w:rsidRPr="000D164E" w:rsidRDefault="000D164E" w:rsidP="00E528F7">
      <w:r w:rsidRPr="000D164E">
        <w:t>6/ Informations complémentaires</w:t>
      </w:r>
    </w:p>
    <w:p w:rsidR="000D164E" w:rsidRDefault="000D164E" w:rsidP="00E528F7">
      <w:pPr>
        <w:rPr>
          <w:b w:val="0"/>
        </w:rPr>
      </w:pPr>
      <w:r>
        <w:t xml:space="preserve">Visite obligatoire : </w:t>
      </w:r>
      <w:r w:rsidRPr="000F4132">
        <w:rPr>
          <w:b w:val="0"/>
        </w:rPr>
        <w:t>Non</w:t>
      </w:r>
    </w:p>
    <w:p w:rsidR="00EA514A" w:rsidRDefault="00EA514A" w:rsidP="00EA514A">
      <w:r>
        <w:t xml:space="preserve">Autres informations complémentaires : </w:t>
      </w:r>
      <w:r>
        <w:rPr>
          <w:b w:val="0"/>
        </w:rPr>
        <w:t>L</w:t>
      </w:r>
      <w:r w:rsidRPr="004D1242">
        <w:rPr>
          <w:b w:val="0"/>
        </w:rPr>
        <w:t xml:space="preserve">es variantes </w:t>
      </w:r>
      <w:r>
        <w:rPr>
          <w:b w:val="0"/>
        </w:rPr>
        <w:t xml:space="preserve">sont </w:t>
      </w:r>
      <w:r w:rsidRPr="004D1242">
        <w:rPr>
          <w:b w:val="0"/>
        </w:rPr>
        <w:t>autorisées</w:t>
      </w:r>
      <w:r>
        <w:rPr>
          <w:b w:val="0"/>
        </w:rPr>
        <w:t>.</w:t>
      </w:r>
    </w:p>
    <w:p w:rsidR="00996963" w:rsidRDefault="003217A8" w:rsidP="00E528F7">
      <w:r>
        <w:t>Le Maire</w:t>
      </w:r>
      <w:r w:rsidR="000D164E">
        <w:t>,</w:t>
      </w:r>
    </w:p>
    <w:p w:rsidR="000D164E" w:rsidRDefault="000D164E" w:rsidP="00E528F7">
      <w:r>
        <w:t>B. UTHURRY</w:t>
      </w:r>
    </w:p>
    <w:sectPr w:rsidR="000D164E" w:rsidSect="00AC76CA">
      <w:pgSz w:w="11906" w:h="16838"/>
      <w:pgMar w:top="540" w:right="566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C66"/>
    <w:multiLevelType w:val="hybridMultilevel"/>
    <w:tmpl w:val="1CB00EF8"/>
    <w:lvl w:ilvl="0" w:tplc="C2D27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9A4"/>
    <w:multiLevelType w:val="hybridMultilevel"/>
    <w:tmpl w:val="019409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7A27"/>
    <w:multiLevelType w:val="hybridMultilevel"/>
    <w:tmpl w:val="89228718"/>
    <w:lvl w:ilvl="0" w:tplc="E188DB3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AC76CA"/>
    <w:rsid w:val="00031D12"/>
    <w:rsid w:val="000D164E"/>
    <w:rsid w:val="000F4132"/>
    <w:rsid w:val="00101E77"/>
    <w:rsid w:val="00141FB4"/>
    <w:rsid w:val="00171CAC"/>
    <w:rsid w:val="001D2B68"/>
    <w:rsid w:val="001D7CE9"/>
    <w:rsid w:val="002574F3"/>
    <w:rsid w:val="003217A8"/>
    <w:rsid w:val="0035509E"/>
    <w:rsid w:val="00487806"/>
    <w:rsid w:val="004D2675"/>
    <w:rsid w:val="00536DC2"/>
    <w:rsid w:val="00673650"/>
    <w:rsid w:val="006B595D"/>
    <w:rsid w:val="00703636"/>
    <w:rsid w:val="00797E40"/>
    <w:rsid w:val="008C6C5D"/>
    <w:rsid w:val="00996963"/>
    <w:rsid w:val="009D7D4A"/>
    <w:rsid w:val="00AC76CA"/>
    <w:rsid w:val="00BB622A"/>
    <w:rsid w:val="00C12AFB"/>
    <w:rsid w:val="00CC1C71"/>
    <w:rsid w:val="00CD0F77"/>
    <w:rsid w:val="00CF3C63"/>
    <w:rsid w:val="00D57083"/>
    <w:rsid w:val="00D668DF"/>
    <w:rsid w:val="00E528F7"/>
    <w:rsid w:val="00EA514A"/>
    <w:rsid w:val="00F3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7"/>
    <w:pPr>
      <w:jc w:val="both"/>
    </w:pPr>
    <w:rPr>
      <w:rFonts w:ascii="Arial" w:hAnsi="Arial"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A56F0"/>
    <w:pPr>
      <w:keepNext/>
      <w:jc w:val="center"/>
      <w:outlineLvl w:val="0"/>
    </w:pPr>
    <w:rPr>
      <w:rFonts w:ascii="Tahoma" w:hAnsi="Tahoma" w:cs="Tahoma"/>
      <w:bCs/>
      <w:sz w:val="28"/>
      <w:szCs w:val="28"/>
      <w:u w:val="single"/>
    </w:rPr>
  </w:style>
  <w:style w:type="paragraph" w:customStyle="1" w:styleId="Heading2">
    <w:name w:val="Heading 2"/>
    <w:basedOn w:val="Normal"/>
    <w:next w:val="Normal"/>
    <w:qFormat/>
    <w:rsid w:val="00BA56F0"/>
    <w:pPr>
      <w:keepNext/>
      <w:outlineLvl w:val="1"/>
    </w:pPr>
    <w:rPr>
      <w:rFonts w:ascii="Tahoma" w:hAnsi="Tahoma" w:cs="Tahoma"/>
      <w:bCs/>
      <w:sz w:val="24"/>
      <w:szCs w:val="24"/>
    </w:rPr>
  </w:style>
  <w:style w:type="paragraph" w:customStyle="1" w:styleId="Heading3">
    <w:name w:val="Heading 3"/>
    <w:basedOn w:val="Normal"/>
    <w:next w:val="Normal"/>
    <w:qFormat/>
    <w:rsid w:val="00BA56F0"/>
    <w:pPr>
      <w:keepNext/>
      <w:outlineLvl w:val="2"/>
    </w:pPr>
    <w:rPr>
      <w:rFonts w:ascii="Tahoma" w:hAnsi="Tahoma" w:cs="Tahoma"/>
      <w:bCs/>
      <w:szCs w:val="22"/>
      <w:lang w:val="en-GB"/>
    </w:rPr>
  </w:style>
  <w:style w:type="paragraph" w:customStyle="1" w:styleId="Heading4">
    <w:name w:val="Heading 4"/>
    <w:basedOn w:val="Normal"/>
    <w:next w:val="Normal"/>
    <w:qFormat/>
    <w:rsid w:val="00BA56F0"/>
    <w:pPr>
      <w:keepNext/>
      <w:outlineLvl w:val="3"/>
    </w:pPr>
    <w:rPr>
      <w:rFonts w:ascii="Tahoma" w:hAnsi="Tahoma" w:cs="Tahoma"/>
      <w:bCs/>
      <w:sz w:val="24"/>
      <w:szCs w:val="24"/>
    </w:rPr>
  </w:style>
  <w:style w:type="character" w:customStyle="1" w:styleId="LienInternet">
    <w:name w:val="Lien Internet"/>
    <w:basedOn w:val="Policepardfaut"/>
    <w:rsid w:val="00BA56F0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1B7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AC76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BA56F0"/>
    <w:rPr>
      <w:szCs w:val="22"/>
    </w:rPr>
  </w:style>
  <w:style w:type="paragraph" w:styleId="Liste">
    <w:name w:val="List"/>
    <w:basedOn w:val="Corpsdetexte"/>
    <w:rsid w:val="00AC76CA"/>
  </w:style>
  <w:style w:type="paragraph" w:customStyle="1" w:styleId="Caption">
    <w:name w:val="Caption"/>
    <w:basedOn w:val="Normal"/>
    <w:qFormat/>
    <w:rsid w:val="00AC76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AC76CA"/>
    <w:pPr>
      <w:suppressLineNumbers/>
    </w:pPr>
  </w:style>
  <w:style w:type="paragraph" w:styleId="Adressedestinataire">
    <w:name w:val="envelope address"/>
    <w:basedOn w:val="Normal"/>
    <w:qFormat/>
    <w:rsid w:val="00BA56F0"/>
    <w:pPr>
      <w:ind w:left="2835"/>
    </w:pPr>
    <w:rPr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1B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mat-ampa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4E32-9537-4D28-A933-C3D60F19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SICTOM OLORON</dc:creator>
  <cp:lastModifiedBy>Nathalie Lasseube</cp:lastModifiedBy>
  <cp:revision>8</cp:revision>
  <cp:lastPrinted>2017-08-28T08:35:00Z</cp:lastPrinted>
  <dcterms:created xsi:type="dcterms:W3CDTF">2022-04-29T07:52:00Z</dcterms:created>
  <dcterms:modified xsi:type="dcterms:W3CDTF">2022-05-05T13:46:00Z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